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Style w:val="Policepardfaut"/>
          <w:b/>
          <w:b/>
          <w:bCs/>
          <w:i/>
          <w:i/>
          <w:iCs/>
        </w:rPr>
      </w:pPr>
      <w:hyperlink r:id="rId3" w:tgtFrame="_top">
        <w:r>
          <w:rPr/>
          <mc:AlternateContent>
            <mc:Choice Requires="wps">
              <w:drawing>
                <wp:anchor behindDoc="1" distT="0" distB="0" distL="0" distR="0" simplePos="0" locked="0" layoutInCell="0" allowOverlap="1" relativeHeight="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145415</wp:posOffset>
                  </wp:positionV>
                  <wp:extent cx="2432685" cy="716915"/>
                  <wp:effectExtent l="635" t="635" r="0" b="0"/>
                  <wp:wrapSquare wrapText="bothSides"/>
                  <wp:docPr id="1" name="Image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32520" cy="71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szCs w:val="36"/>
                                  <w:rFonts w:ascii="Jokerman" w:hAnsi="Jokerman"/>
                                  <w:color w:val="FF8000"/>
                                </w:rPr>
                                <w:t xml:space="preserve">BULLETIN DE </w:t>
                              </w:r>
                            </w:p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szCs w:val="36"/>
                                  <w:rFonts w:ascii="Jokerman" w:hAnsi="Jokerman"/>
                                  <w:color w:val="FF8000"/>
                                </w:rPr>
                                <w:t>COMMANDE 2022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_0" ID="Image1" coordsize="21600,21600" path="m0,0l21600,0l21600,21600l0,21600xe" fillcolor="white" stroked="f" o:allowincell="f" style="position:absolute;margin-left:142.3pt;margin-top:11.45pt;width:191.5pt;height:56.4pt;mso-wrap-style:square;v-text-anchor:top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36"/>
                            <w:szCs w:val="36"/>
                            <w:rFonts w:ascii="Jokerman" w:hAnsi="Jokerman"/>
                            <w:color w:val="FF8000"/>
                          </w:rPr>
                          <w:t xml:space="preserve">BULLETIN DE </w:t>
                        </w:r>
                      </w:p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36"/>
                            <w:szCs w:val="36"/>
                            <w:rFonts w:ascii="Jokerman" w:hAnsi="Jokerman"/>
                            <w:color w:val="FF8000"/>
                          </w:rPr>
                          <w:t>COMMANDE 2022</w:t>
                        </w:r>
                      </w:p>
                    </w:txbxContent>
                  </v:textbox>
                  <v:fill o:detectmouseclick="t" type="solid" color2="black"/>
                  <v:stroke color="#385d8a" weight="25560" joinstyle="round" endcap="flat"/>
                  <w10:wrap type="square"/>
                </v:shap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4499610</wp:posOffset>
                  </wp:positionH>
                  <wp:positionV relativeFrom="paragraph">
                    <wp:posOffset>150495</wp:posOffset>
                  </wp:positionV>
                  <wp:extent cx="1953895" cy="1122680"/>
                  <wp:effectExtent l="635" t="0" r="0" b="635"/>
                  <wp:wrapNone/>
                  <wp:docPr id="2" name="Forme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3720" cy="112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lineRule="atLeast" w:line="227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lang w:val="fr-CH" w:eastAsia="fr-CH"/>
                                </w:rPr>
                                <w:t>Emilia Catalfamo</w:t>
                              </w:r>
                            </w:p>
                            <w:p>
                              <w:pPr>
                                <w:bidi w:val="0"/>
                                <w:spacing w:lineRule="atLeast" w:line="227"/>
                                <w:rPr/>
                              </w:pPr>
                              <w:r>
                                <w:rPr>
                                  <w:lang w:val="fr-CH" w:eastAsia="fr-CH"/>
                                </w:rPr>
                                <w:t>Bielstrasse 64</w:t>
                              </w:r>
                            </w:p>
                            <w:p>
                              <w:pPr>
                                <w:bidi w:val="0"/>
                                <w:spacing w:lineRule="atLeast" w:line="227"/>
                                <w:rPr/>
                              </w:pPr>
                              <w:r>
                                <w:rPr>
                                  <w:lang w:val="fr-CH" w:eastAsia="fr-CH"/>
                                </w:rPr>
                                <w:t>2560 Nidau</w:t>
                              </w:r>
                            </w:p>
                            <w:p>
                              <w:pPr>
                                <w:bidi w:val="0"/>
                                <w:spacing w:lineRule="atLeast" w:line="227"/>
                                <w:rPr/>
                              </w:pPr>
                              <w:r>
                                <w:rPr>
                                  <w:lang w:val="fr-CH" w:eastAsia="fr-CH"/>
                                </w:rPr>
                                <w:t>079 791 54 97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/>
                                <w:t>emilia.catalfamo@gmail.com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b/>
                                  <w:bCs/>
                                  <w:lang w:val="fr-CH" w:eastAsia="fr-CH"/>
                                </w:rPr>
                                <w:t xml:space="preserve">CCP </w:t>
                              </w:r>
                              <w:r>
                                <w:rPr>
                                  <w:b/>
                                  <w:bCs/>
                                  <w:lang w:eastAsia="fr-CH" w:val="en-US"/>
                                </w:rPr>
                                <w:t>12-137991-0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lang w:val="en-US" w:eastAsia="fr-CH"/>
                                </w:rPr>
                                <w:t>IBAN CH12 0900 0000 1213 7991 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_0" ID="Forme3" coordsize="21600,21600" path="m0,0l21600,0l21600,21600l0,21600xe" stroked="f" o:allowincell="f" style="position:absolute;margin-left:354.3pt;margin-top:11.85pt;width:153.8pt;height:88.35pt;mso-wrap-style:square;v-text-anchor:top">
                  <v:textbox>
                    <w:txbxContent>
                      <w:p>
                        <w:pPr>
                          <w:bidi w:val="0"/>
                          <w:spacing w:lineRule="atLeast" w:line="227"/>
                          <w:rPr/>
                        </w:pPr>
                        <w:r>
                          <w:rPr>
                            <w:sz w:val="24"/>
                            <w:szCs w:val="24"/>
                            <w:lang w:val="fr-CH" w:eastAsia="fr-CH"/>
                          </w:rPr>
                          <w:t>Emilia Catalfamo</w:t>
                        </w:r>
                      </w:p>
                      <w:p>
                        <w:pPr>
                          <w:bidi w:val="0"/>
                          <w:spacing w:lineRule="atLeast" w:line="227"/>
                          <w:rPr/>
                        </w:pPr>
                        <w:r>
                          <w:rPr>
                            <w:lang w:val="fr-CH" w:eastAsia="fr-CH"/>
                          </w:rPr>
                          <w:t>Bielstrasse 64</w:t>
                        </w:r>
                      </w:p>
                      <w:p>
                        <w:pPr>
                          <w:bidi w:val="0"/>
                          <w:spacing w:lineRule="atLeast" w:line="227"/>
                          <w:rPr/>
                        </w:pPr>
                        <w:r>
                          <w:rPr>
                            <w:lang w:val="fr-CH" w:eastAsia="fr-CH"/>
                          </w:rPr>
                          <w:t>2560 Nidau</w:t>
                        </w:r>
                      </w:p>
                      <w:p>
                        <w:pPr>
                          <w:bidi w:val="0"/>
                          <w:spacing w:lineRule="atLeast" w:line="227"/>
                          <w:rPr/>
                        </w:pPr>
                        <w:r>
                          <w:rPr>
                            <w:lang w:val="fr-CH" w:eastAsia="fr-CH"/>
                          </w:rPr>
                          <w:t>079 791 54 97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/>
                          <w:t>emilia.catalfamo@gmail.com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b/>
                            <w:bCs/>
                            <w:lang w:val="fr-CH" w:eastAsia="fr-CH"/>
                          </w:rPr>
                          <w:t xml:space="preserve">CCP </w:t>
                        </w:r>
                        <w:r>
                          <w:rPr>
                            <w:b/>
                            <w:bCs/>
                            <w:lang w:eastAsia="fr-CH" w:val="en-US"/>
                          </w:rPr>
                          <w:t>12-137991-0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lang w:val="en-US" w:eastAsia="fr-CH"/>
                          </w:rPr>
                          <w:t>IBAN CH12 0900 0000 1213 7991 0</w:t>
                        </w:r>
                      </w:p>
                    </w:txbxContent>
                  </v:textbox>
                  <v:fill o:detectmouseclick="t" on="false"/>
                  <v:stroke color="#385d8a" weight="25560" joinstyle="round" endcap="flat"/>
                  <w10:wrap type="none"/>
                </v:shape>
              </w:pict>
            </mc:Fallback>
          </mc:AlternateContent>
          <w:drawing>
            <wp:anchor behindDoc="0" distT="0" distB="0" distL="0" distR="0" simplePos="0" locked="0" layoutInCell="0" allowOverlap="1" relativeHeight="5">
              <wp:simplePos x="0" y="0"/>
              <wp:positionH relativeFrom="column">
                <wp:posOffset>84455</wp:posOffset>
              </wp:positionH>
              <wp:positionV relativeFrom="paragraph">
                <wp:posOffset>150495</wp:posOffset>
              </wp:positionV>
              <wp:extent cx="1247775" cy="662305"/>
              <wp:effectExtent l="0" t="0" r="0" b="0"/>
              <wp:wrapSquare wrapText="bothSides"/>
              <wp:docPr id="3" name="Imag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662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>
      <w:pPr>
        <w:pStyle w:val="Normal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itre1"/>
        <w:tabs>
          <w:tab w:val="clear" w:pos="709"/>
          <w:tab w:val="left" w:pos="0" w:leader="none"/>
        </w:tabs>
        <w:ind w:left="0" w:hanging="0"/>
        <w:rPr/>
      </w:pPr>
      <w:r>
        <w:rPr>
          <w:rStyle w:val="Policepardfaut"/>
          <w:i/>
          <w:iCs/>
          <w:lang w:val="en-US"/>
        </w:rPr>
        <w:t xml:space="preserve">  </w:t>
      </w:r>
      <w:r>
        <w:rPr>
          <w:rStyle w:val="Policepardfaut"/>
          <w:lang w:val="en-US"/>
        </w:rPr>
        <w:t xml:space="preserve">          </w:t>
      </w:r>
      <w:r>
        <w:rPr>
          <w:rStyle w:val="Policepardfaut"/>
          <w:lang w:val="en-US"/>
        </w:rPr>
        <w:tab/>
        <w:tab/>
        <w:tab/>
        <w:t xml:space="preserve"> </w:t>
        <w:tab/>
        <w:tab/>
      </w:r>
    </w:p>
    <w:p>
      <w:pPr>
        <w:pStyle w:val="Normal1"/>
        <w:rPr>
          <w:i/>
          <w:i/>
          <w:iCs/>
        </w:rPr>
      </w:pPr>
      <w:r>
        <w:rPr>
          <w:i/>
          <w:iCs/>
        </w:rPr>
      </w:r>
    </w:p>
    <w:p>
      <w:pPr>
        <w:pStyle w:val="Normal1"/>
        <w:rPr>
          <w:i/>
          <w:i/>
          <w:iCs/>
        </w:rPr>
      </w:pPr>
      <w:r>
        <w:rPr>
          <w:i/>
          <w:iCs/>
        </w:rPr>
      </w:r>
    </w:p>
    <w:p>
      <w:pPr>
        <w:pStyle w:val="Normal1"/>
        <w:rPr>
          <w:rStyle w:val="Policepardfaut"/>
          <w:i/>
          <w:i/>
          <w:iCs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173355</wp:posOffset>
                </wp:positionH>
                <wp:positionV relativeFrom="paragraph">
                  <wp:posOffset>139700</wp:posOffset>
                </wp:positionV>
                <wp:extent cx="1217295" cy="461010"/>
                <wp:effectExtent l="1270" t="0" r="0" b="635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160" cy="46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lang w:val="fr-CH" w:eastAsia="fr-CH"/>
                              </w:rPr>
                              <w:t>Depuis 1996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lang w:val="fr-CH" w:eastAsia="fr-CH"/>
                              </w:rPr>
                              <w:t>www.terrespoir.com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coordsize="21600,21600" path="m0,0l21600,0l21600,21600l0,21600xe" stroked="f" o:allowincell="f" style="position:absolute;margin-left:13.65pt;margin-top:11pt;width:95.8pt;height:36.25pt;mso-wrap-style:square;v-text-anchor:top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i/>
                          <w:iCs/>
                          <w:lang w:val="fr-CH" w:eastAsia="fr-CH"/>
                        </w:rPr>
                        <w:t>Depuis 1996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lang w:val="fr-CH" w:eastAsia="fr-CH"/>
                        </w:rPr>
                        <w:t>www.terrespoir.com</w:t>
                      </w:r>
                    </w:p>
                  </w:txbxContent>
                </v:textbox>
                <v:fill o:detectmouseclick="t" on="false"/>
                <v:stroke color="#385d8a" weight="25560" joinstyle="round" endcap="flat"/>
                <w10:wrap type="none"/>
              </v:shape>
            </w:pict>
          </mc:Fallback>
        </mc:AlternateContent>
      </w:r>
    </w:p>
    <w:p>
      <w:pPr>
        <w:pStyle w:val="Normal1"/>
        <w:rPr>
          <w:i/>
          <w:i/>
          <w:iCs/>
        </w:rPr>
      </w:pPr>
      <w:r>
        <w:rPr>
          <w:i/>
          <w:iCs/>
        </w:rPr>
      </w:r>
    </w:p>
    <w:p>
      <w:pPr>
        <w:pStyle w:val="Normal1"/>
        <w:rPr>
          <w:i/>
          <w:i/>
          <w:iCs/>
        </w:rPr>
      </w:pPr>
      <w:r>
        <w:rPr>
          <w:i/>
          <w:iCs/>
        </w:rPr>
      </w:r>
    </w:p>
    <w:p>
      <w:pPr>
        <w:pStyle w:val="Normal1"/>
        <w:rPr>
          <w:i/>
          <w:i/>
          <w:iCs/>
        </w:rPr>
      </w:pPr>
      <w:r>
        <w:rPr>
          <w:i/>
          <w:iCs/>
        </w:rPr>
      </w:r>
    </w:p>
    <w:tbl>
      <w:tblPr>
        <w:tblW w:w="10038" w:type="dxa"/>
        <w:jc w:val="left"/>
        <w:tblInd w:w="8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2100"/>
        <w:gridCol w:w="1247"/>
        <w:gridCol w:w="1131"/>
        <w:gridCol w:w="1132"/>
        <w:gridCol w:w="1084"/>
        <w:gridCol w:w="1130"/>
        <w:gridCol w:w="1131"/>
        <w:gridCol w:w="1083"/>
      </w:tblGrid>
      <w:tr>
        <w:trPr>
          <w:trHeight w:val="254" w:hRule="atLeast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itre1"/>
              <w:widowControl w:val="false"/>
              <w:tabs>
                <w:tab w:val="clear" w:pos="709"/>
                <w:tab w:val="left" w:pos="0" w:leader="none"/>
              </w:tabs>
              <w:ind w:left="0" w:hanging="0"/>
              <w:rPr/>
            </w:pPr>
            <w:r>
              <w:rPr>
                <w:rStyle w:val="Policepardfaut"/>
                <w:rFonts w:cs="Arial"/>
              </w:rPr>
              <w:t>Dates de commandes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rStyle w:val="Policepardfaut"/>
                <w:rFonts w:cs="Arial"/>
                <w:b/>
                <w:bCs/>
                <w:color w:val="auto"/>
                <w:lang w:val="nl-NL"/>
              </w:rPr>
              <w:t>12.01.22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b/>
                <w:b/>
                <w:bCs/>
                <w:color w:val="auto"/>
                <w:lang w:val="nl-NL"/>
              </w:rPr>
            </w:pPr>
            <w:r>
              <w:rPr>
                <w:rFonts w:cs="Arial"/>
                <w:b/>
                <w:bCs/>
                <w:color w:val="auto"/>
                <w:lang w:val="nl-NL"/>
              </w:rPr>
              <w:t>09.02.22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b/>
                <w:b/>
                <w:bCs/>
                <w:color w:val="auto"/>
                <w:lang w:val="nl-NL"/>
              </w:rPr>
            </w:pPr>
            <w:r>
              <w:rPr>
                <w:rFonts w:cs="Arial"/>
                <w:b/>
                <w:bCs/>
                <w:color w:val="auto"/>
                <w:lang w:val="nl-NL"/>
              </w:rPr>
              <w:t>09.03.22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b/>
                <w:b/>
                <w:bCs/>
                <w:color w:val="auto"/>
                <w:lang w:val="nl-NL"/>
              </w:rPr>
            </w:pPr>
            <w:r>
              <w:rPr>
                <w:rFonts w:cs="Arial"/>
                <w:b/>
                <w:bCs/>
                <w:color w:val="auto"/>
                <w:lang w:val="nl-NL"/>
              </w:rPr>
              <w:t>13.04.22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b/>
                <w:b/>
                <w:bCs/>
                <w:color w:val="auto"/>
                <w:lang w:val="nl-NL"/>
              </w:rPr>
            </w:pPr>
            <w:r>
              <w:rPr>
                <w:rFonts w:cs="Arial"/>
                <w:b/>
                <w:bCs/>
                <w:color w:val="auto"/>
                <w:lang w:val="nl-NL"/>
              </w:rPr>
              <w:t>04.05.22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b/>
                <w:b/>
                <w:bCs/>
                <w:color w:val="auto"/>
                <w:lang w:val="nl-NL"/>
              </w:rPr>
            </w:pPr>
            <w:r>
              <w:rPr>
                <w:rFonts w:cs="Arial"/>
                <w:b/>
                <w:bCs/>
                <w:color w:val="auto"/>
                <w:lang w:val="nl-NL"/>
              </w:rPr>
              <w:t>15.06.22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b/>
                <w:b/>
                <w:bCs/>
                <w:color w:val="auto"/>
                <w:lang w:val="nl-NL"/>
              </w:rPr>
            </w:pPr>
            <w:r>
              <w:rPr>
                <w:rFonts w:cs="Arial"/>
                <w:b/>
                <w:bCs/>
                <w:color w:val="auto"/>
                <w:lang w:val="nl-NL"/>
              </w:rPr>
              <w:t>Juillet</w:t>
            </w:r>
          </w:p>
        </w:tc>
      </w:tr>
      <w:tr>
        <w:trPr>
          <w:trHeight w:val="254" w:hRule="atLeast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rStyle w:val="Policepardfaut"/>
                <w:rFonts w:cs="Arial"/>
                <w:b/>
              </w:rPr>
              <w:t>Dates de livraisons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26.01.22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23.02.22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23.03.22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27.04.22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18.05.22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29.06.22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À définir</w:t>
            </w:r>
          </w:p>
        </w:tc>
      </w:tr>
      <w:tr>
        <w:trPr>
          <w:trHeight w:val="270" w:hRule="atLeast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b/>
                <w:b/>
                <w:shd w:fill="FFE994" w:val="clear"/>
              </w:rPr>
            </w:pPr>
            <w:r>
              <w:rPr>
                <w:rFonts w:cs="Arial"/>
                <w:b/>
                <w:shd w:fill="FFE994" w:val="clear"/>
              </w:rPr>
              <w:t>(X) Date désirée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</w:tr>
    </w:tbl>
    <w:p>
      <w:pPr>
        <w:pStyle w:val="Normal1"/>
        <w:spacing w:before="0" w:after="120"/>
        <w:rPr/>
      </w:pPr>
      <w:r>
        <w:rPr>
          <w:rStyle w:val="Policepardfaut"/>
          <w:i/>
          <w:sz w:val="24"/>
          <w:shd w:fill="FFE994" w:val="clear"/>
        </w:rPr>
        <w:t xml:space="preserve">Merci de </w:t>
      </w:r>
      <w:r>
        <w:rPr>
          <w:rStyle w:val="Policepardfaut"/>
          <w:b/>
          <w:bCs/>
          <w:i/>
          <w:sz w:val="24"/>
          <w:u w:val="single"/>
          <w:shd w:fill="FFE994" w:val="clear"/>
        </w:rPr>
        <w:t>remplir les cases blanches</w:t>
      </w:r>
      <w:r>
        <w:rPr>
          <w:rStyle w:val="Policepardfaut"/>
          <w:i/>
          <w:sz w:val="24"/>
          <w:shd w:fill="FFE994" w:val="clear"/>
        </w:rPr>
        <w:t xml:space="preserve"> et retourner le bulletin (adresse ci-dessus), jusqu'à la date indiquée.</w:t>
      </w:r>
    </w:p>
    <w:tbl>
      <w:tblPr>
        <w:tblW w:w="10066" w:type="dxa"/>
        <w:jc w:val="center"/>
        <w:tblInd w:w="0" w:type="dxa"/>
        <w:tblLayout w:type="fixed"/>
        <w:tblCellMar>
          <w:top w:w="55" w:type="dxa"/>
          <w:left w:w="71" w:type="dxa"/>
          <w:bottom w:w="55" w:type="dxa"/>
          <w:right w:w="71" w:type="dxa"/>
        </w:tblCellMar>
      </w:tblPr>
      <w:tblGrid>
        <w:gridCol w:w="5101"/>
        <w:gridCol w:w="1065"/>
        <w:gridCol w:w="780"/>
        <w:gridCol w:w="700"/>
        <w:gridCol w:w="81"/>
        <w:gridCol w:w="1194"/>
        <w:gridCol w:w="1145"/>
      </w:tblGrid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itre2"/>
              <w:widowControl w:val="false"/>
              <w:tabs>
                <w:tab w:val="clear" w:pos="709"/>
                <w:tab w:val="left" w:pos="0" w:leader="none"/>
              </w:tabs>
              <w:ind w:left="0" w:hang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Article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Prix / kg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Commande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Poids livré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Prix</w:t>
            </w:r>
          </w:p>
        </w:tc>
      </w:tr>
      <w:tr>
        <w:trPr/>
        <w:tc>
          <w:tcPr>
            <w:tcW w:w="5101" w:type="dxa"/>
            <w:tcBorders/>
          </w:tcPr>
          <w:p>
            <w:pPr>
              <w:pStyle w:val="Normal1"/>
              <w:widowControl w:val="fals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1065" w:type="dxa"/>
            <w:tcBorders/>
          </w:tcPr>
          <w:p>
            <w:pPr>
              <w:pStyle w:val="Normal1"/>
              <w:widowControl w:val="fals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780" w:type="dxa"/>
            <w:tcBorders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Poids</w:t>
            </w:r>
          </w:p>
        </w:tc>
        <w:tc>
          <w:tcPr>
            <w:tcW w:w="781" w:type="dxa"/>
            <w:gridSpan w:val="2"/>
            <w:tcBorders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Pièces</w:t>
            </w:r>
          </w:p>
        </w:tc>
        <w:tc>
          <w:tcPr>
            <w:tcW w:w="2339" w:type="dxa"/>
            <w:gridSpan w:val="2"/>
            <w:tcBorders/>
          </w:tcPr>
          <w:p>
            <w:pPr>
              <w:pStyle w:val="Normal1"/>
              <w:widowControl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 pas remplir</w:t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Ananas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</w:t>
            </w:r>
            <w:r>
              <w:rPr/>
              <w:t>4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Arachides fraîches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10.00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Avocats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8.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Bananes douces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9.2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Bananes plantain (légume pour purée ou friture)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8.</w:t>
            </w:r>
            <w:r>
              <w:rPr/>
              <w:t>6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Bananes roses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9.2</w:t>
            </w:r>
            <w:r>
              <w:rPr/>
              <w:t>0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Curcuma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color w:val="999999"/>
              </w:rPr>
            </w:pPr>
            <w:r>
              <w:rPr>
                <w:color w:val="999999"/>
              </w:rPr>
              <w:t>Fruits de la passion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>
                <w:color w:val="999999"/>
              </w:rPr>
            </w:pPr>
            <w:r>
              <w:rPr>
                <w:color w:val="999999"/>
              </w:rPr>
              <w:t>1</w:t>
            </w:r>
            <w:r>
              <w:rPr>
                <w:color w:val="999999"/>
              </w:rPr>
              <w:t>5</w:t>
            </w:r>
            <w:r>
              <w:rPr>
                <w:color w:val="999999"/>
              </w:rPr>
              <w:t>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color w:val="999999"/>
              </w:rPr>
            </w:pPr>
            <w:r>
              <w:rPr>
                <w:color w:val="999999"/>
              </w:rPr>
              <w:t>Pause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color w:val="999999"/>
              </w:rPr>
            </w:pPr>
            <w:r>
              <w:rPr>
                <w:color w:val="999999"/>
              </w:rPr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color w:val="999999"/>
              </w:rPr>
            </w:pPr>
            <w:r>
              <w:rPr>
                <w:color w:val="999999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color w:val="999999"/>
              </w:rPr>
            </w:pPr>
            <w:r>
              <w:rPr>
                <w:color w:val="999999"/>
              </w:rPr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Gingembre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Gombos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Ignames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8.</w:t>
            </w:r>
            <w:r>
              <w:rPr/>
              <w:t>8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color w:val="auto"/>
              </w:rPr>
            </w:pPr>
            <w:r>
              <w:rPr>
                <w:color w:val="auto"/>
              </w:rPr>
              <w:t>Mangue (mars à juillet, petites mangues)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>
                <w:color w:val="auto"/>
              </w:rPr>
            </w:pPr>
            <w:r>
              <w:rPr>
                <w:color w:val="auto"/>
              </w:rPr>
              <w:t>10</w:t>
            </w:r>
            <w:r>
              <w:rPr>
                <w:color w:val="auto"/>
              </w:rPr>
              <w:t>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 xml:space="preserve">Manioc en gari </w:t>
            </w:r>
            <w:r>
              <w:rPr>
                <w:rStyle w:val="Policepardfaut"/>
                <w:u w:val="single"/>
              </w:rPr>
              <w:t>ou</w:t>
            </w:r>
            <w:r>
              <w:rPr/>
              <w:t xml:space="preserve"> en farine</w:t>
            </w:r>
            <w:r>
              <w:rPr>
                <w:rStyle w:val="Policepardfaut"/>
                <w:b/>
                <w:bCs/>
              </w:rPr>
              <w:t>*</w:t>
            </w:r>
            <w:r>
              <w:rPr/>
              <w:t xml:space="preserve"> (sac de 500g ou 1kg)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8.</w:t>
            </w:r>
            <w:r>
              <w:rPr/>
              <w:t>9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 xml:space="preserve">Noix de coco mûres </w:t>
            </w:r>
            <w:r>
              <w:rPr>
                <w:rStyle w:val="Policepardfaut"/>
                <w:u w:val="single"/>
              </w:rPr>
              <w:t>ou</w:t>
            </w:r>
            <w:r>
              <w:rPr/>
              <w:t xml:space="preserve"> fraîches</w:t>
            </w:r>
            <w:r>
              <w:rPr>
                <w:rStyle w:val="Policepardfaut"/>
                <w:b/>
                <w:bCs/>
              </w:rPr>
              <w:t>*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</w:t>
            </w:r>
            <w:r>
              <w:rPr/>
              <w:t>9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Papayes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10</w:t>
            </w:r>
            <w:r>
              <w:rPr/>
              <w:t>.</w:t>
            </w:r>
            <w:r>
              <w:rPr/>
              <w:t>3</w:t>
            </w:r>
            <w:r>
              <w:rPr/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Patates douces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8.</w:t>
            </w:r>
            <w:r>
              <w:rPr/>
              <w:t>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Ananas séchés (sachets de 150g)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6.</w:t>
            </w:r>
            <w:r>
              <w:rPr/>
              <w:t>0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Bananes séchées (sachets de 150g)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6.</w:t>
            </w:r>
            <w:r>
              <w:rPr/>
              <w:t>0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Mangues séchées (sachets de 150g)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6.</w:t>
            </w:r>
            <w:r>
              <w:rPr/>
              <w:t>0</w:t>
            </w:r>
            <w:r>
              <w:rPr/>
              <w:t>0 /pc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Papayes séchées (sachets de 150g)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6.</w:t>
            </w:r>
            <w:r>
              <w:rPr/>
              <w:t>0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Chips de plantain nature (sachets de 100g)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3.</w:t>
            </w:r>
            <w:r>
              <w:rPr/>
              <w:t>9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Chips de plantain salé (sachets de 100g)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3.</w:t>
            </w:r>
            <w:r>
              <w:rPr/>
              <w:t>9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Confiture d’ananas (pot de 3dl)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7.00</w:t>
            </w:r>
            <w:r>
              <w:rPr/>
              <w:t xml:space="preserve">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Confiture de baies sauvages (pot de 3dl)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7.00</w:t>
            </w:r>
            <w:r>
              <w:rPr/>
              <w:t xml:space="preserve">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Confiture de goyave (pot de 3dl)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7.00</w:t>
            </w:r>
            <w:r>
              <w:rPr/>
              <w:t xml:space="preserve">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Confiture de mangue (pot de 3dl)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7.00</w:t>
            </w:r>
            <w:r>
              <w:rPr/>
              <w:t xml:space="preserve">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Confiture d’orange amère (pot de 3dl)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7.00</w:t>
            </w:r>
            <w:r>
              <w:rPr/>
              <w:t xml:space="preserve">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Confiture de fruit de la passion (pot de 3dl)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7.00</w:t>
            </w:r>
            <w:r>
              <w:rPr/>
              <w:t xml:space="preserve">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Karkandji (hibiscus, pour tisane ou sirop, 50g)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5.</w:t>
            </w:r>
            <w:r>
              <w:rPr/>
              <w:t>5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Citronnelle du Congo (50g)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5.</w:t>
            </w:r>
            <w:r>
              <w:rPr/>
              <w:t>5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Piments séchés du Cameroun (sachets de 20g)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4.8</w:t>
            </w:r>
            <w:r>
              <w:rPr/>
              <w:t>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Poivre blanc du Cameroun 50g (ou avec poivrier* 8.00/pc)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5.00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Nectar sirop de gingembre (bouteille de 5dl)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8.10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Quinoa blanche ou rouge</w:t>
            </w:r>
            <w:r>
              <w:rPr>
                <w:rStyle w:val="Policepardfaut"/>
                <w:b/>
                <w:bCs/>
              </w:rPr>
              <w:t xml:space="preserve">* </w:t>
            </w:r>
            <w:r>
              <w:rPr/>
              <w:t xml:space="preserve">(sachet de 500g)              </w:t>
            </w:r>
            <w:r>
              <w:rPr>
                <w:rStyle w:val="Policepardfaut"/>
                <w:i/>
                <w:iCs/>
              </w:rPr>
              <w:t>Claro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9.90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 xml:space="preserve">Riz rouge </w:t>
            </w:r>
            <w:r>
              <w:rPr>
                <w:rStyle w:val="Policepardfaut"/>
                <w:u w:val="single"/>
              </w:rPr>
              <w:t>ou</w:t>
            </w:r>
            <w:r>
              <w:rPr/>
              <w:t xml:space="preserve"> basmati</w:t>
            </w:r>
            <w:r>
              <w:rPr>
                <w:rStyle w:val="Policepardfaut"/>
                <w:b/>
                <w:bCs/>
              </w:rPr>
              <w:t>*</w:t>
            </w:r>
            <w:r>
              <w:rPr/>
              <w:t xml:space="preserve"> (sachet de 500g)                    </w:t>
            </w:r>
            <w:r>
              <w:rPr>
                <w:rStyle w:val="Policepardfaut"/>
                <w:i/>
                <w:iCs/>
              </w:rPr>
              <w:t>Claro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6.20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 xml:space="preserve">Café Espresso (sachet de 250g)                                 </w:t>
            </w:r>
            <w:r>
              <w:rPr>
                <w:rStyle w:val="Policepardfaut"/>
                <w:i/>
                <w:iCs/>
              </w:rPr>
              <w:t>Claro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7.70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Cabas de fruits (mélange surprise, fruits de saison)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20.00 /pc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  <w:t>Carnet de timbres TerrEspoir (12 timbres)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/>
            </w:pPr>
            <w:r>
              <w:rPr/>
              <w:t>20.00 /pc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Trousse en coton, imprimée « canne à sucre » 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15.00/pc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808080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 xml:space="preserve">Bon cadeau TerrEspoir </w:t>
            </w:r>
            <w:r>
              <w:rPr>
                <w:b w:val="false"/>
                <w:bCs w:val="false"/>
              </w:rPr>
              <w:t>(merci d’indiquer la valeur !)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7646" w:type="dxa"/>
            <w:gridSpan w:val="4"/>
            <w:tcBorders>
              <w:top w:val="single" w:sz="8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>
                <w:rStyle w:val="Policepardfaut"/>
                <w:b/>
                <w:sz w:val="22"/>
                <w:szCs w:val="22"/>
              </w:rPr>
              <w:t xml:space="preserve">Remarque: </w:t>
            </w:r>
            <w:r>
              <w:rPr>
                <w:rStyle w:val="Policepardfaut"/>
                <w:i/>
                <w:iCs/>
                <w:sz w:val="22"/>
                <w:szCs w:val="22"/>
              </w:rPr>
              <w:t>Normalement les fruits détériorés à leur arrivée ne sont pas livrés ; si vous en recevez tout de même, prière de nous le signaler.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DDDDD" w:val="clear"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>
                <w:rStyle w:val="Policepardfaut"/>
                <w:b/>
                <w:sz w:val="22"/>
                <w:szCs w:val="18"/>
              </w:rPr>
              <w:t>Prix total :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DDDDDD" w:val="clear"/>
          </w:tcPr>
          <w:p>
            <w:pPr>
              <w:pStyle w:val="Normal1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066" w:type="dxa"/>
            <w:gridSpan w:val="7"/>
            <w:tcBorders/>
            <w:tcMar>
              <w:top w:w="0" w:type="dxa"/>
              <w:bottom w:w="0" w:type="dxa"/>
            </w:tcMar>
          </w:tcPr>
          <w:p>
            <w:pPr>
              <w:pStyle w:val="Normal1"/>
              <w:widowControl w:val="false"/>
              <w:rPr/>
            </w:pPr>
            <w:r>
              <w:rPr>
                <w:rStyle w:val="Policepardfaut"/>
                <w:b/>
                <w:bCs/>
                <w:i/>
                <w:iCs/>
                <w:sz w:val="22"/>
                <w:szCs w:val="22"/>
              </w:rPr>
              <w:t xml:space="preserve">* </w:t>
            </w:r>
            <w:r>
              <w:rPr>
                <w:rStyle w:val="Policepardfaut"/>
                <w:b/>
                <w:bCs/>
                <w:sz w:val="22"/>
                <w:szCs w:val="22"/>
              </w:rPr>
              <w:t>A choix :</w:t>
            </w:r>
            <w:r>
              <w:rPr>
                <w:rStyle w:val="Policepardfaut"/>
                <w:i/>
                <w:iCs/>
                <w:sz w:val="22"/>
                <w:szCs w:val="22"/>
              </w:rPr>
              <w:t xml:space="preserve"> Merci d’entourer ce qui convient</w:t>
            </w:r>
          </w:p>
        </w:tc>
      </w:tr>
    </w:tbl>
    <w:p>
      <w:pPr>
        <w:pStyle w:val="Normal1"/>
        <w:rPr>
          <w:sz w:val="24"/>
        </w:rPr>
      </w:pPr>
      <w:r>
        <w:rPr>
          <w:sz w:val="24"/>
        </w:rPr>
      </w:r>
    </w:p>
    <w:p>
      <w:pPr>
        <w:pStyle w:val="Normal1"/>
        <w:spacing w:before="0" w:after="120"/>
        <w:rPr/>
      </w:pPr>
      <w:r>
        <w:rPr>
          <w:rStyle w:val="Policepardfaut"/>
          <w:b/>
          <w:bCs/>
          <w:sz w:val="22"/>
          <w:szCs w:val="18"/>
        </w:rPr>
        <w:t>Nom </w:t>
      </w:r>
      <w:r>
        <w:rPr>
          <w:rStyle w:val="Policepardfaut"/>
          <w:sz w:val="22"/>
          <w:szCs w:val="18"/>
        </w:rPr>
        <w:t xml:space="preserve">: . . . . . .  . . . . . .   </w:t>
      </w:r>
      <w:r>
        <w:rPr>
          <w:rStyle w:val="Policepardfaut"/>
          <w:b/>
          <w:bCs/>
          <w:sz w:val="22"/>
          <w:szCs w:val="18"/>
        </w:rPr>
        <w:t>Prénom </w:t>
      </w:r>
      <w:r>
        <w:rPr>
          <w:rStyle w:val="Policepardfaut"/>
          <w:sz w:val="22"/>
          <w:szCs w:val="18"/>
        </w:rPr>
        <w:t xml:space="preserve">: .  . . . . . . . . . . . . . . . . . </w:t>
      </w:r>
      <w:r>
        <w:rPr>
          <w:rStyle w:val="Policepardfaut"/>
          <w:b/>
          <w:bCs/>
          <w:sz w:val="22"/>
          <w:szCs w:val="18"/>
        </w:rPr>
        <w:t xml:space="preserve"> Adresse  mail </w:t>
      </w:r>
      <w:r>
        <w:rPr>
          <w:rStyle w:val="Policepardfaut"/>
          <w:sz w:val="22"/>
          <w:szCs w:val="18"/>
        </w:rPr>
        <w:t>:  . . . . . . . . . . . . . . . . . . . . . . . .</w:t>
      </w:r>
    </w:p>
    <w:p>
      <w:pPr>
        <w:pStyle w:val="Normal1"/>
        <w:spacing w:before="0" w:after="120"/>
        <w:rPr>
          <w:rStyle w:val="Policepardfaut"/>
          <w:sz w:val="22"/>
          <w:szCs w:val="18"/>
        </w:rPr>
      </w:pPr>
      <w:r>
        <w:rPr/>
      </w:r>
    </w:p>
    <w:p>
      <w:pPr>
        <w:pStyle w:val="Normal1"/>
        <w:rPr/>
      </w:pPr>
      <w:r>
        <w:rPr>
          <w:rStyle w:val="Policepardfaut"/>
          <w:b/>
          <w:bCs/>
          <w:sz w:val="22"/>
          <w:szCs w:val="18"/>
        </w:rPr>
        <w:t>Adresse </w:t>
      </w:r>
      <w:r>
        <w:rPr>
          <w:rStyle w:val="Policepardfaut"/>
          <w:sz w:val="22"/>
          <w:szCs w:val="18"/>
        </w:rPr>
        <w:t xml:space="preserve">: . .. . . . . . . . . . . . . . . . . . . . . . . . . .      </w:t>
      </w:r>
      <w:r>
        <w:rPr>
          <w:rStyle w:val="Policepardfaut"/>
          <w:b/>
          <w:bCs/>
          <w:sz w:val="22"/>
          <w:szCs w:val="18"/>
        </w:rPr>
        <w:t>Localité </w:t>
      </w:r>
      <w:r>
        <w:rPr>
          <w:rStyle w:val="Policepardfaut"/>
          <w:sz w:val="22"/>
          <w:szCs w:val="18"/>
        </w:rPr>
        <w:t xml:space="preserve">:  . . . . . . . . . . . . . . . . </w:t>
      </w:r>
      <w:r>
        <w:rPr>
          <w:rStyle w:val="Policepardfaut"/>
          <w:b/>
          <w:bCs/>
          <w:sz w:val="22"/>
          <w:szCs w:val="18"/>
        </w:rPr>
        <w:t>Tél</w:t>
      </w:r>
      <w:r>
        <w:rPr>
          <w:rStyle w:val="Policepardfaut"/>
          <w:sz w:val="22"/>
          <w:szCs w:val="18"/>
        </w:rPr>
        <w:t>. : . . . . . . . . . . . . . . .  .</w:t>
      </w:r>
    </w:p>
    <w:sectPr>
      <w:type w:val="nextPage"/>
      <w:pgSz w:w="11906" w:h="16838"/>
      <w:pgMar w:left="851" w:right="851" w:gutter="0" w:header="0" w:top="231" w:footer="0" w:bottom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Jokerman">
    <w:charset w:val="01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fr-CH" w:eastAsia="fr-CH" w:bidi="ar-SA"/>
    </w:rPr>
  </w:style>
  <w:style w:type="paragraph" w:styleId="Titre1">
    <w:name w:val="Heading 1"/>
    <w:basedOn w:val="Normal1"/>
    <w:next w:val="Normal1"/>
    <w:qFormat/>
    <w:pPr>
      <w:keepNext w:val="true"/>
      <w:numPr>
        <w:ilvl w:val="0"/>
        <w:numId w:val="1"/>
      </w:numPr>
      <w:suppressAutoHyphens w:val="true"/>
      <w:outlineLvl w:val="0"/>
    </w:pPr>
    <w:rPr>
      <w:b/>
    </w:rPr>
  </w:style>
  <w:style w:type="paragraph" w:styleId="Titre2">
    <w:name w:val="Heading 2"/>
    <w:basedOn w:val="Normal1"/>
    <w:next w:val="Normal1"/>
    <w:qFormat/>
    <w:pPr>
      <w:keepNext w:val="true"/>
      <w:numPr>
        <w:ilvl w:val="1"/>
        <w:numId w:val="1"/>
      </w:numPr>
      <w:suppressAutoHyphens w:val="true"/>
      <w:outlineLvl w:val="1"/>
    </w:pPr>
    <w:rPr>
      <w:b/>
      <w:sz w:val="24"/>
    </w:rPr>
  </w:style>
  <w:style w:type="paragraph" w:styleId="Titre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outlineLvl w:val="2"/>
    </w:pPr>
    <w:rPr>
      <w:sz w:val="24"/>
    </w:rPr>
  </w:style>
  <w:style w:type="paragraph" w:styleId="Titre4">
    <w:name w:val="Heading 4"/>
    <w:basedOn w:val="Normal1"/>
    <w:next w:val="Normal1"/>
    <w:qFormat/>
    <w:pPr>
      <w:keepNext w:val="true"/>
      <w:numPr>
        <w:ilvl w:val="3"/>
        <w:numId w:val="1"/>
      </w:numPr>
      <w:suppressAutoHyphens w:val="true"/>
      <w:spacing w:before="0" w:after="120"/>
      <w:jc w:val="center"/>
      <w:outlineLvl w:val="3"/>
    </w:pPr>
    <w:rPr>
      <w:b/>
      <w:bCs/>
      <w:sz w:val="22"/>
    </w:rPr>
  </w:style>
  <w:style w:type="paragraph" w:styleId="Titre5">
    <w:name w:val="Heading 5"/>
    <w:basedOn w:val="Normal1"/>
    <w:next w:val="Normal1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rFonts w:ascii="Arial" w:hAnsi="Arial" w:cs="Arial"/>
      <w:b/>
      <w:bCs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  <w:lang w:val="fr-FR" w:eastAsia="fr-FR"/>
    </w:rPr>
  </w:style>
  <w:style w:type="character" w:styleId="EntteCar">
    <w:name w:val="En-tête Car"/>
    <w:qFormat/>
    <w:rPr>
      <w:lang w:val="fr-FR" w:eastAsia="fr-FR"/>
    </w:rPr>
  </w:style>
  <w:style w:type="character" w:styleId="PieddepageCar">
    <w:name w:val="Pied de page Car"/>
    <w:qFormat/>
    <w:rPr>
      <w:lang w:val="fr-FR" w:eastAsia="fr-FR"/>
    </w:rPr>
  </w:style>
  <w:style w:type="paragraph" w:styleId="Titre">
    <w:name w:val="Titre"/>
    <w:basedOn w:val="Normal1"/>
    <w:next w:val="Corpsdetexte"/>
    <w:qFormat/>
    <w:pPr>
      <w:keepNext w:val="true"/>
      <w:suppressAutoHyphens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1"/>
    <w:pPr>
      <w:suppressAutoHyphens w:val="tru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fr-FR" w:eastAsia="fr-FR" w:bidi="ar-SA"/>
    </w:rPr>
  </w:style>
  <w:style w:type="paragraph" w:styleId="Liste">
    <w:name w:val="List"/>
    <w:basedOn w:val="Corpsdetexte"/>
    <w:pPr>
      <w:suppressAutoHyphens w:val="true"/>
    </w:pPr>
    <w:rPr>
      <w:rFonts w:cs="Lohit Devanagari"/>
    </w:rPr>
  </w:style>
  <w:style w:type="paragraph" w:styleId="Lgende">
    <w:name w:val="Caption"/>
    <w:basedOn w:val="Normal1"/>
    <w:next w:val="Normal1"/>
    <w:qFormat/>
    <w:pPr>
      <w:suppressAutoHyphens w:val="true"/>
    </w:pPr>
    <w:rPr>
      <w:sz w:val="28"/>
    </w:rPr>
  </w:style>
  <w:style w:type="paragraph" w:styleId="Index">
    <w:name w:val="Index"/>
    <w:basedOn w:val="Normal1"/>
    <w:qFormat/>
    <w:pPr>
      <w:suppressLineNumbers/>
      <w:suppressAutoHyphens w:val="true"/>
    </w:pPr>
    <w:rPr>
      <w:rFonts w:cs="Lohit Devanagari"/>
    </w:rPr>
  </w:style>
  <w:style w:type="paragraph" w:styleId="Textedebulles">
    <w:name w:val="Texte de bulles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1"/>
    <w:qFormat/>
    <w:pPr>
      <w:suppressAutoHyphens w:val="true"/>
    </w:pPr>
    <w:rPr/>
  </w:style>
  <w:style w:type="paragraph" w:styleId="Entte">
    <w:name w:val="Header"/>
    <w:basedOn w:val="Normal1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Footer"/>
    <w:basedOn w:val="Normal1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Contenudecadre">
    <w:name w:val="Contenu de cadre"/>
    <w:basedOn w:val="Normal1"/>
    <w:qFormat/>
    <w:pPr>
      <w:suppressAutoHyphens w:val="true"/>
    </w:pPr>
    <w:rPr/>
  </w:style>
  <w:style w:type="paragraph" w:styleId="Contenudetableau">
    <w:name w:val="Contenu de tableau"/>
    <w:basedOn w:val="Normal1"/>
    <w:qFormat/>
    <w:pPr>
      <w:widowControl w:val="false"/>
      <w:suppressLineNumbers/>
      <w:suppressAutoHyphens w:val="true"/>
    </w:pPr>
    <w:rPr/>
  </w:style>
  <w:style w:type="paragraph" w:styleId="Titredetableau">
    <w:name w:val="Titre de tableau"/>
    <w:basedOn w:val="Contenudetableau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LibreOffice/7.3.1.3$Linux_X86_64 LibreOffice_project/eead5aec017556e2cdbf9dfff06537ec58969b73</Application>
  <AppVersion>15.0000</AppVersion>
  <Pages>1</Pages>
  <Words>526</Words>
  <Characters>1996</Characters>
  <CharactersWithSpaces>2469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2021-03-02T14:20:00Z</dcterms:created>
  <dc:creator>Bassin Raymond</dc:creator>
  <dc:description/>
  <dc:language>fr-CH</dc:language>
  <cp:lastModifiedBy/>
  <cp:lastPrinted>2021-03-02T14:19:00Z</cp:lastPrinted>
  <dcterms:modified xsi:type="dcterms:W3CDTF">2022-03-03T14:18:47Z</dcterms:modified>
  <cp:revision>25</cp:revision>
  <dc:subject/>
  <dc:title>Lettre personnelle, avec mention de la profession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